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620" w:lineRule="exact"/>
        <w:textAlignment w:val="auto"/>
        <w:rPr>
          <w:rFonts w:hint="default" w:ascii="黑体" w:hAnsi="黑体" w:eastAsia="黑体" w:cs="黑体"/>
          <w:snapToGrid w:val="0"/>
          <w:sz w:val="32"/>
          <w:szCs w:val="32"/>
          <w:shd w:val="clear" w:color="auto" w:fill="FFFFFF"/>
        </w:rPr>
      </w:pPr>
      <w:r>
        <w:rPr>
          <w:rFonts w:hint="eastAsia" w:ascii="黑体" w:hAnsi="黑体" w:eastAsia="黑体" w:cs="黑体"/>
          <w:snapToGrid w:val="0"/>
          <w:sz w:val="32"/>
          <w:szCs w:val="32"/>
          <w:shd w:val="clear" w:color="auto" w:fill="FFFFFF"/>
        </w:rPr>
        <w:t>附件</w:t>
      </w:r>
      <w:r>
        <w:rPr>
          <w:rFonts w:hint="default" w:ascii="Times New Roman" w:hAnsi="Times New Roman" w:eastAsia="黑体" w:cs="Times New Roman"/>
          <w:snapToGrid w:val="0"/>
          <w:sz w:val="32"/>
          <w:szCs w:val="32"/>
          <w:shd w:val="clear" w:color="auto" w:fill="FFFFFF"/>
        </w:rPr>
        <w:t>1</w:t>
      </w:r>
    </w:p>
    <w:p>
      <w:pPr>
        <w:keepNext w:val="0"/>
        <w:keepLines w:val="0"/>
        <w:pageBreakBefore w:val="0"/>
        <w:widowControl w:val="0"/>
        <w:kinsoku/>
        <w:wordWrap/>
        <w:overflowPunct/>
        <w:topLinePunct w:val="0"/>
        <w:autoSpaceDE/>
        <w:autoSpaceDN/>
        <w:bidi w:val="0"/>
        <w:adjustRightInd w:val="0"/>
        <w:snapToGrid w:val="0"/>
        <w:spacing w:line="620" w:lineRule="exact"/>
        <w:jc w:val="center"/>
        <w:textAlignment w:val="auto"/>
        <w:rPr>
          <w:rFonts w:ascii="方正小标宋简体" w:eastAsia="方正小标宋简体"/>
          <w:snapToGrid w:val="0"/>
          <w:sz w:val="44"/>
          <w:szCs w:val="44"/>
        </w:rPr>
      </w:pP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eastAsia="方正小标宋简体"/>
          <w:snapToGrid w:val="0"/>
          <w:sz w:val="44"/>
          <w:szCs w:val="44"/>
          <w:lang w:eastAsia="zh-CN"/>
        </w:rPr>
      </w:pPr>
      <w:bookmarkStart w:id="0" w:name="_GoBack"/>
      <w:r>
        <w:rPr>
          <w:rFonts w:hint="eastAsia" w:ascii="方正小标宋简体" w:eastAsia="方正小标宋简体"/>
          <w:snapToGrid w:val="0"/>
          <w:sz w:val="44"/>
          <w:szCs w:val="44"/>
        </w:rPr>
        <w:t>天津市工程建设项目招标投标</w:t>
      </w:r>
      <w:r>
        <w:rPr>
          <w:rFonts w:hint="eastAsia" w:ascii="方正小标宋简体" w:eastAsia="方正小标宋简体"/>
          <w:snapToGrid w:val="0"/>
          <w:sz w:val="44"/>
          <w:szCs w:val="44"/>
          <w:lang w:eastAsia="zh-CN"/>
        </w:rPr>
        <w:t>活动</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ascii="方正小标宋简体" w:eastAsia="方正小标宋简体"/>
          <w:snapToGrid w:val="0"/>
          <w:sz w:val="44"/>
          <w:szCs w:val="44"/>
        </w:rPr>
      </w:pPr>
      <w:r>
        <w:rPr>
          <w:rFonts w:hint="eastAsia" w:ascii="方正小标宋简体" w:eastAsia="方正小标宋简体"/>
          <w:snapToGrid w:val="0"/>
          <w:sz w:val="44"/>
          <w:szCs w:val="44"/>
          <w:lang w:eastAsia="zh-CN"/>
        </w:rPr>
        <w:t>投诉</w:t>
      </w:r>
      <w:r>
        <w:rPr>
          <w:rFonts w:hint="eastAsia" w:ascii="方正小标宋简体" w:eastAsia="方正小标宋简体"/>
          <w:snapToGrid w:val="0"/>
          <w:sz w:val="44"/>
          <w:szCs w:val="44"/>
        </w:rPr>
        <w:t>处理</w:t>
      </w:r>
      <w:r>
        <w:rPr>
          <w:rFonts w:hint="eastAsia" w:ascii="方正小标宋简体" w:eastAsia="方正小标宋简体"/>
          <w:snapToGrid w:val="0"/>
          <w:sz w:val="44"/>
          <w:szCs w:val="44"/>
          <w:lang w:eastAsia="zh-CN"/>
        </w:rPr>
        <w:t>工作</w:t>
      </w:r>
      <w:r>
        <w:rPr>
          <w:rFonts w:hint="eastAsia" w:ascii="方正小标宋简体" w:eastAsia="方正小标宋简体"/>
          <w:snapToGrid w:val="0"/>
          <w:sz w:val="44"/>
          <w:szCs w:val="44"/>
        </w:rPr>
        <w:t>指引</w:t>
      </w:r>
    </w:p>
    <w:bookmarkEnd w:id="0"/>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ascii="楷体_GB2312" w:hAnsi="楷体_GB2312" w:eastAsia="楷体_GB2312" w:cs="楷体_GB2312"/>
          <w:snapToGrid w:val="0"/>
          <w:sz w:val="32"/>
          <w:szCs w:val="32"/>
        </w:rPr>
      </w:pPr>
      <w:r>
        <w:rPr>
          <w:rFonts w:hint="eastAsia" w:ascii="楷体_GB2312" w:hAnsi="楷体_GB2312" w:eastAsia="楷体_GB2312" w:cs="楷体_GB2312"/>
          <w:snapToGrid w:val="0"/>
          <w:sz w:val="32"/>
          <w:szCs w:val="32"/>
        </w:rPr>
        <w:t>（</w:t>
      </w:r>
      <w:r>
        <w:rPr>
          <w:rFonts w:hint="default" w:ascii="楷体_GB2312" w:hAnsi="楷体_GB2312" w:eastAsia="楷体_GB2312" w:cs="楷体_GB2312"/>
          <w:snapToGrid w:val="0"/>
          <w:sz w:val="32"/>
          <w:szCs w:val="32"/>
        </w:rPr>
        <w:t>征求意见稿</w:t>
      </w:r>
      <w:r>
        <w:rPr>
          <w:rFonts w:hint="eastAsia" w:ascii="楷体_GB2312" w:hAnsi="楷体_GB2312" w:eastAsia="楷体_GB2312" w:cs="楷体_GB2312"/>
          <w:snapToGrid w:val="0"/>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ascii="仿宋_GB2312" w:eastAsia="仿宋_GB2312"/>
          <w:snapToGrid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snapToGrid w:val="0"/>
          <w:sz w:val="32"/>
          <w:szCs w:val="32"/>
        </w:rPr>
      </w:pPr>
      <w:r>
        <w:rPr>
          <w:rFonts w:hint="eastAsia" w:ascii="黑体" w:hAnsi="黑体" w:eastAsia="黑体" w:cs="黑体"/>
          <w:snapToGrid w:val="0"/>
          <w:sz w:val="32"/>
          <w:szCs w:val="32"/>
        </w:rPr>
        <w:t>第一章 总则</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第一条 为深化公共资源交易平台整合共享，优化招标投标营商环境，规范工程建设项目招标投标活动投诉处理工作，建立公平、高效的投诉处理机制，根据《中华人民共和国招标投标法》《中华人民共和国招标投标法实施条例》《工程建设项目招标投标活动投诉处理办法》等规定，结合实际制定本指引。</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第二条 本指引适用于本市行政区域内必须依法进行招标的房屋建筑、市政基础设施、交通、水务、城市养护等工程的勘察、设计、监理、施工及与工程有关的重要设备、材料采购等招标投标活动的投诉及其处理。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前款所称招标投标活动，包括招标、投标、开标、评标、中标以及签订合同等各阶段。</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第三条 本市各招标投标活动行政监督部门（以下简称招标监督部门）依据有关法律法规和职责分工，负责受理投诉并依法</w:t>
      </w:r>
      <w:r>
        <w:rPr>
          <w:rFonts w:hint="default" w:ascii="仿宋_GB2312" w:eastAsia="仿宋_GB2312"/>
          <w:snapToGrid w:val="0"/>
          <w:sz w:val="32"/>
          <w:szCs w:val="32"/>
        </w:rPr>
        <w:t>作</w:t>
      </w:r>
      <w:r>
        <w:rPr>
          <w:rFonts w:hint="eastAsia" w:ascii="仿宋_GB2312" w:eastAsia="仿宋_GB2312"/>
          <w:snapToGrid w:val="0"/>
          <w:sz w:val="32"/>
          <w:szCs w:val="32"/>
        </w:rPr>
        <w:t>出处理决定。</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snapToGrid w:val="0"/>
          <w:sz w:val="32"/>
          <w:szCs w:val="32"/>
        </w:rPr>
      </w:pPr>
      <w:r>
        <w:rPr>
          <w:rFonts w:hint="eastAsia" w:ascii="黑体" w:hAnsi="黑体" w:eastAsia="黑体" w:cs="黑体"/>
          <w:snapToGrid w:val="0"/>
          <w:sz w:val="32"/>
          <w:szCs w:val="32"/>
        </w:rPr>
        <w:t>第二章 投诉主体</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第四条 投诉主体应当是投标人或者其他利害关系人。其他利害关系人是指投标人以外的，与招标项目或者招标活动有直接和间接利益关系的法人、其他组织和自然人。具体包括：</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（一）投标人；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（二）潜在投标人；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（三）招标人；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（四）招标项目的使用单位；</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（五）招标代理机构；</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（六）评标专家；</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（七）与投标人事前签有附条件生效协议并符合招标项目要求的特定分包人或供应商等。</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第五条 上述以外其他主体提出投诉，招标监督部门可不予受理，同时应当告知投诉人可在投诉时限内补充主体资格证明材料后重新提交。</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snapToGrid w:val="0"/>
          <w:sz w:val="32"/>
          <w:szCs w:val="32"/>
        </w:rPr>
      </w:pPr>
      <w:r>
        <w:rPr>
          <w:rFonts w:hint="eastAsia" w:ascii="黑体" w:hAnsi="黑体" w:eastAsia="黑体" w:cs="黑体"/>
          <w:snapToGrid w:val="0"/>
          <w:sz w:val="32"/>
          <w:szCs w:val="32"/>
        </w:rPr>
        <w:t>第三章 投诉渠道</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第六条 市政务服务办在天津市公共资源交易网设立招标投标投诉服务专区，提供以下服务：</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（一）向社会公布本市招标监督部门内部负责受理投诉的机构及其电话、传真、电子信箱和通讯地址；</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（二）接收投标人或者其他利害关系人涉及工程建设项目招标投标活动的各类投诉；</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（三）向有关招标监督部门推送接收到的招投标投诉材料和信息；</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（四）向社会公开</w:t>
      </w:r>
      <w:r>
        <w:rPr>
          <w:rFonts w:hint="default" w:ascii="仿宋_GB2312" w:eastAsia="仿宋_GB2312"/>
          <w:snapToGrid w:val="0"/>
          <w:sz w:val="32"/>
          <w:szCs w:val="32"/>
        </w:rPr>
        <w:t>依法应当公开或者可以公开的</w:t>
      </w:r>
      <w:r>
        <w:rPr>
          <w:rFonts w:hint="eastAsia" w:ascii="仿宋_GB2312" w:eastAsia="仿宋_GB2312"/>
          <w:snapToGrid w:val="0"/>
          <w:sz w:val="32"/>
          <w:szCs w:val="32"/>
        </w:rPr>
        <w:t>招标投标投诉受理信息和投诉处理结果信息。</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第七条 除天津市公共资源交易网招标投标投诉服务专区外，投标人或者其他利害关系人可以选择招标监督部门规定的其他投诉渠道投诉，招标监督部门不得拒绝或限制。</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snapToGrid w:val="0"/>
          <w:sz w:val="32"/>
          <w:szCs w:val="32"/>
        </w:rPr>
      </w:pPr>
      <w:r>
        <w:rPr>
          <w:rFonts w:hint="eastAsia" w:ascii="黑体" w:hAnsi="黑体" w:eastAsia="黑体" w:cs="黑体"/>
          <w:snapToGrid w:val="0"/>
          <w:sz w:val="32"/>
          <w:szCs w:val="32"/>
        </w:rPr>
        <w:t>第四章 投诉提起</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第八条 投标人或者其他利害关系人（以下简称投诉人）认为招标投标活动不符合法律、法规和规章规定，可以在知道或者应当知道其权益受到侵害或违法行为发生之日起十日内，向具有项目管辖权的招标监督部门提出书面投诉。</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 xml:space="preserve">第九条 </w:t>
      </w:r>
      <w:r>
        <w:rPr>
          <w:rFonts w:hint="default" w:ascii="仿宋_GB2312" w:eastAsia="仿宋_GB2312"/>
          <w:snapToGrid w:val="0"/>
          <w:sz w:val="32"/>
          <w:szCs w:val="32"/>
        </w:rPr>
        <w:t>《中华人民共和国</w:t>
      </w:r>
      <w:r>
        <w:rPr>
          <w:rFonts w:hint="eastAsia" w:ascii="仿宋_GB2312" w:eastAsia="仿宋_GB2312"/>
          <w:snapToGrid w:val="0"/>
          <w:sz w:val="32"/>
          <w:szCs w:val="32"/>
        </w:rPr>
        <w:t>招标投标法实施条例</w:t>
      </w:r>
      <w:r>
        <w:rPr>
          <w:rFonts w:hint="default" w:ascii="仿宋_GB2312" w:eastAsia="仿宋_GB2312"/>
          <w:snapToGrid w:val="0"/>
          <w:sz w:val="32"/>
          <w:szCs w:val="32"/>
        </w:rPr>
        <w:t>》</w:t>
      </w:r>
      <w:r>
        <w:rPr>
          <w:rFonts w:hint="eastAsia" w:ascii="仿宋_GB2312" w:eastAsia="仿宋_GB2312"/>
          <w:snapToGrid w:val="0"/>
          <w:sz w:val="32"/>
          <w:szCs w:val="32"/>
        </w:rPr>
        <w:t>规定应当先向招标人提出异议的事项，投诉人应先向招标人提出异议。异议答复期间不计算在投诉有效期内。</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第十条 投诉人认为招标人的异议答复不符合法律、法规、规章规定或招标人在规定时间内未对异议进行答复的，可依法向招标监督部门提起投诉。</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第十一条 投诉人投诉时，应当提交投诉书。投诉书应当包括下列内容：</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（一）招标基本情况；</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（二）投诉人的名称、地址及有效联系方式；</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（三）被投诉人的名称、地址及有效联系方式；</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（四）投诉事项的基本事实；</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（五）相关请求及主张；</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（六）有效线索和相关证明材料。</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第十二条 投诉人是法人的，投诉书必须由其法定代表人或者授权代表签字并盖章；其他组织或者自然人投诉的，投诉书必须由主要负责人或者投诉人本人签字，并附有效身份证明复印件。委托代理人办理投诉事务的，应将授权委托书和有效身份证明复印件连同投诉书一并提交。</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第十三条 对</w:t>
      </w:r>
      <w:r>
        <w:rPr>
          <w:rFonts w:hint="default" w:ascii="仿宋_GB2312" w:eastAsia="仿宋_GB2312"/>
          <w:snapToGrid w:val="0"/>
          <w:sz w:val="32"/>
          <w:szCs w:val="32"/>
        </w:rPr>
        <w:t>《中华人民共和国</w:t>
      </w:r>
      <w:r>
        <w:rPr>
          <w:rFonts w:hint="eastAsia" w:ascii="仿宋_GB2312" w:eastAsia="仿宋_GB2312"/>
          <w:snapToGrid w:val="0"/>
          <w:sz w:val="32"/>
          <w:szCs w:val="32"/>
        </w:rPr>
        <w:t>招标投标法实施条例</w:t>
      </w:r>
      <w:r>
        <w:rPr>
          <w:rFonts w:hint="default" w:ascii="仿宋_GB2312" w:eastAsia="仿宋_GB2312"/>
          <w:snapToGrid w:val="0"/>
          <w:sz w:val="32"/>
          <w:szCs w:val="32"/>
        </w:rPr>
        <w:t>》</w:t>
      </w:r>
      <w:r>
        <w:rPr>
          <w:rFonts w:hint="eastAsia" w:ascii="仿宋_GB2312" w:eastAsia="仿宋_GB2312"/>
          <w:snapToGrid w:val="0"/>
          <w:sz w:val="32"/>
          <w:szCs w:val="32"/>
        </w:rPr>
        <w:t>规定应先提出异议的事项进行投诉的，应当附提出异议的证明文件。已向其他有关部门投诉的，应当一并说明。</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第十四条 投诉书有关材料是外文的，投诉人应当同时提供其中文译本。</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snapToGrid w:val="0"/>
          <w:sz w:val="32"/>
          <w:szCs w:val="32"/>
        </w:rPr>
      </w:pPr>
      <w:r>
        <w:rPr>
          <w:rFonts w:hint="eastAsia" w:ascii="黑体" w:hAnsi="黑体" w:eastAsia="黑体" w:cs="黑体"/>
          <w:snapToGrid w:val="0"/>
          <w:sz w:val="32"/>
          <w:szCs w:val="32"/>
        </w:rPr>
        <w:t>第五章 投诉受理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第十五条 招标监督部门收到投诉书后，应当在三个工作日内进行审查，视情况分别作出以下处理：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（一）对符合投诉处理条件的，应当予以受理，收到投诉书后即为正式受理；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（二）对不符合投诉处理条件的，不予受理，并将不予受理的理由书面告知投诉人；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（三）对符合投诉处理条件，但不属于本部门受理的，书面告知投诉人向其他有关部门提出投诉。</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超过三个工作日不告知的，视为受理，收到投诉书之日即为正式受理。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第十六条 有下列情形之一的投诉，不予受理：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（一）投诉人不是所投诉招标投标活动的参与者，或者与投诉项目无任何利害关系的；</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（二）投诉事项不具体，且未提供有效线索，难以通过行政手段进行查证的；</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（三）投诉书未署具投诉人真实姓名、签字和有效联系方式的；以法人名义投诉的，投诉书未经法定代表人签字并加盖公章的；</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（四）超过投诉时效的；</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（五）投诉事项已经作出处理决定，并且投诉人没有提出新的证据的；</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（六）投诉事项应先提出异议没有提出异议的；</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（七）投诉事项已进入行政复议或行政诉讼程序的；</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（八）投诉人主动撤回投诉后，又以同一事实和理由再次提出投诉的。</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snapToGrid w:val="0"/>
          <w:sz w:val="32"/>
          <w:szCs w:val="32"/>
        </w:rPr>
      </w:pPr>
      <w:r>
        <w:rPr>
          <w:rFonts w:hint="eastAsia" w:ascii="黑体" w:hAnsi="黑体" w:eastAsia="黑体" w:cs="黑体"/>
          <w:snapToGrid w:val="0"/>
          <w:sz w:val="32"/>
          <w:szCs w:val="32"/>
        </w:rPr>
        <w:t>第六章 投诉处理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第十七条 对情况复杂、涉及面广的重大投诉事项，招标监督部门可以会同其他行政监督部门联合调查。</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第十八条 招标监督部门处理投诉，有权查阅、复制有关文件、资料，调查有关情况，相关单位和人员应当予以配合。必要时，招标监督部门可以责令暂停招标投标活动。对招标监督部门依法进行的调查，投诉人、被投诉人以及评标委员会成员等与投诉事项有关的当事人应当予以配合，如实提供有关资料及情况，不得拒绝、隐匿或者伪报，否则将记入个人信用档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第十九条 招标监督部门调查取证，应当由两名以上行政执法人员进行，并做笔录，交被调查人签字确认。</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第二十条 在处理投诉过程中，招标监督部门应当听取被投诉人的陈述和申辩，必要时可通知投诉人和被投诉人进行质证。</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第二十一条 招标监督部门负责处理投诉的人员应当严格遵守保密规定，对于在投诉处理过程中所接触到的国家秘密、商业秘密应当予以保密，也不得将投诉事项透露给与投诉无关的其他单位和个人。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第二十二条 投诉处理作出前，投诉人要求撤回投诉的，应当以书面形式提出并说明理由，由招标监督部门视以下情况，决定是否准予撤回：</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（一）已经查实有明显违法的，应当不准撤回，并继续调查直至作出处理；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（二）撤回投诉不损害国家利益、社会公共利益或者其他当事人合法权益的，投诉受理部门应当准予撤回，投诉处理活动终止。投诉人不得以同一事实和理由再提出投诉。</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第二十三条 招标监督部门应当自受理投诉之日起三十</w:t>
      </w:r>
      <w:r>
        <w:rPr>
          <w:rFonts w:hint="default" w:ascii="仿宋_GB2312" w:eastAsia="仿宋_GB2312"/>
          <w:snapToGrid w:val="0"/>
          <w:sz w:val="32"/>
          <w:szCs w:val="32"/>
        </w:rPr>
        <w:t>个工作</w:t>
      </w:r>
      <w:r>
        <w:rPr>
          <w:rFonts w:hint="eastAsia" w:ascii="仿宋_GB2312" w:eastAsia="仿宋_GB2312"/>
          <w:snapToGrid w:val="0"/>
          <w:sz w:val="32"/>
          <w:szCs w:val="32"/>
        </w:rPr>
        <w:t>日内，对投诉事项</w:t>
      </w:r>
      <w:r>
        <w:rPr>
          <w:rFonts w:hint="default" w:ascii="仿宋_GB2312" w:eastAsia="仿宋_GB2312"/>
          <w:snapToGrid w:val="0"/>
          <w:sz w:val="32"/>
          <w:szCs w:val="32"/>
        </w:rPr>
        <w:t>作</w:t>
      </w:r>
      <w:r>
        <w:rPr>
          <w:rFonts w:hint="eastAsia" w:ascii="仿宋_GB2312" w:eastAsia="仿宋_GB2312"/>
          <w:snapToGrid w:val="0"/>
          <w:sz w:val="32"/>
          <w:szCs w:val="32"/>
        </w:rPr>
        <w:t>出处理决定，并以书面形式通知投诉人、被投诉人和其他与投诉处理结果有关的当事人。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处理投诉所需检验、检测、鉴定、调查取证、组织专家评审等时间不计入时限。</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第二十四条 招标监督部门负责投诉处理的工作人员，有下列情形之一的，应当主动回避：</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（一）近亲属是被投诉人、投诉人，或者是被投诉人、投诉人的主要负责人；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（二）在近三年内本人曾经在被投诉人单位担任高级管理职务；</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（三）与被投诉人、投诉人有其他利害关系，可能影响对投诉事项公正处理的。</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第二十五条 招标监督部门在处理投诉过程中不得收取任何费用。</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snapToGrid w:val="0"/>
          <w:sz w:val="32"/>
          <w:szCs w:val="32"/>
        </w:rPr>
      </w:pPr>
      <w:r>
        <w:rPr>
          <w:rFonts w:hint="eastAsia" w:ascii="黑体" w:hAnsi="黑体" w:eastAsia="黑体" w:cs="黑体"/>
          <w:snapToGrid w:val="0"/>
          <w:sz w:val="32"/>
          <w:szCs w:val="32"/>
        </w:rPr>
        <w:t>第七章 投诉信息公开和档案管理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第二十六条 对依法应当公开或可以公开的投诉受理信息和投诉处理结果信息，招标监督部门应当及时推送到天津市公共资源交易网招标投标投诉服务专区向社会公开。</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第二十七条 对于性质恶劣、情节严重的投诉事项，招标监督部门可以将投诉处理结果在有关媒体上公布，接受舆论和公众监督。</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第二十八条 招标监督部门应当建立投诉处理档案，并做好保存和管理工作，接受有关方面的监督检查。</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第二十九条 本指引未尽事宜依照有关法律法规规定执行。</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第三十条 本指引由市政务服务办会同市</w:t>
      </w:r>
      <w:r>
        <w:rPr>
          <w:rFonts w:hint="default" w:ascii="仿宋_GB2312" w:eastAsia="仿宋_GB2312"/>
          <w:snapToGrid w:val="0"/>
          <w:sz w:val="32"/>
          <w:szCs w:val="32"/>
        </w:rPr>
        <w:t>级</w:t>
      </w:r>
      <w:r>
        <w:rPr>
          <w:rFonts w:hint="eastAsia" w:ascii="仿宋_GB2312" w:eastAsia="仿宋_GB2312"/>
          <w:snapToGrid w:val="0"/>
          <w:sz w:val="32"/>
          <w:szCs w:val="32"/>
        </w:rPr>
        <w:t>有关招标监督部门负责解释。</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37" w:firstLineChars="150"/>
        <w:textAlignment w:val="auto"/>
        <w:rPr>
          <w:rFonts w:hint="eastAsia" w:ascii="仿宋_GB2312" w:eastAsia="仿宋_GB2312"/>
          <w:snapToGrid w:val="0"/>
          <w:sz w:val="32"/>
          <w:szCs w:val="32"/>
        </w:rPr>
      </w:pPr>
      <w:r>
        <w:rPr>
          <w:rFonts w:hint="eastAsia" w:ascii="仿宋_GB2312" w:eastAsia="仿宋_GB2312"/>
          <w:snapToGrid w:val="0"/>
          <w:sz w:val="32"/>
          <w:szCs w:val="32"/>
        </w:rPr>
        <w:t>第三十一条 本指引自发布之日起施行。</w:t>
      </w:r>
    </w:p>
    <w:p>
      <w:pPr>
        <w:keepNext w:val="0"/>
        <w:keepLines w:val="0"/>
        <w:pageBreakBefore w:val="0"/>
        <w:widowControl w:val="0"/>
        <w:kinsoku/>
        <w:wordWrap/>
        <w:overflowPunct/>
        <w:topLinePunct w:val="0"/>
        <w:autoSpaceDE/>
        <w:autoSpaceDN/>
        <w:bidi w:val="0"/>
        <w:adjustRightInd/>
        <w:snapToGrid/>
        <w:spacing w:line="620" w:lineRule="exact"/>
        <w:jc w:val="both"/>
        <w:textAlignment w:val="auto"/>
        <w:rPr>
          <w:rFonts w:hint="eastAsia" w:ascii="黑体" w:hAnsi="黑体" w:eastAsia="黑体" w:cs="黑体"/>
          <w:sz w:val="32"/>
          <w:szCs w:val="32"/>
          <w:shd w:val="clear" w:color="auto" w:fill="FFFFFF"/>
          <w:lang w:val="en-US" w:eastAsia="zh-CN"/>
        </w:rPr>
      </w:pPr>
    </w:p>
    <w:p>
      <w:pPr>
        <w:keepNext w:val="0"/>
        <w:keepLines w:val="0"/>
        <w:pageBreakBefore w:val="0"/>
        <w:kinsoku/>
        <w:wordWrap/>
        <w:overflowPunct/>
        <w:topLinePunct w:val="0"/>
        <w:autoSpaceDE/>
        <w:autoSpaceDN/>
        <w:bidi w:val="0"/>
        <w:adjustRightInd w:val="0"/>
        <w:snapToGrid w:val="0"/>
        <w:spacing w:line="620" w:lineRule="exact"/>
        <w:textAlignment w:val="auto"/>
        <w:rPr>
          <w:rFonts w:ascii="仿宋_GB2312" w:hAnsi="华文中宋" w:eastAsia="仿宋_GB2312"/>
          <w:szCs w:val="32"/>
        </w:rPr>
      </w:pPr>
    </w:p>
    <w:p>
      <w:pPr>
        <w:keepNext w:val="0"/>
        <w:keepLines w:val="0"/>
        <w:pageBreakBefore w:val="0"/>
        <w:widowControl/>
        <w:kinsoku/>
        <w:wordWrap/>
        <w:overflowPunct/>
        <w:topLinePunct w:val="0"/>
        <w:autoSpaceDE/>
        <w:autoSpaceDN/>
        <w:bidi w:val="0"/>
        <w:spacing w:line="620" w:lineRule="exact"/>
        <w:ind w:firstLine="385" w:firstLineChars="100"/>
        <w:jc w:val="left"/>
        <w:textAlignment w:val="auto"/>
        <w:rPr>
          <w:rFonts w:hint="eastAsia" w:ascii="仿宋_GB2312" w:hAnsi="仿宋_GB2312" w:eastAsia="仿宋_GB2312" w:cs="仿宋_GB2312"/>
          <w:snapToGrid w:val="0"/>
          <w:kern w:val="0"/>
          <w:sz w:val="28"/>
          <w:szCs w:val="28"/>
        </w:rPr>
      </w:pPr>
    </w:p>
    <w:p>
      <w:pPr>
        <w:keepNext w:val="0"/>
        <w:keepLines w:val="0"/>
        <w:pageBreakBefore w:val="0"/>
        <w:widowControl/>
        <w:kinsoku/>
        <w:wordWrap/>
        <w:overflowPunct/>
        <w:topLinePunct w:val="0"/>
        <w:autoSpaceDE/>
        <w:autoSpaceDN/>
        <w:bidi w:val="0"/>
        <w:spacing w:line="620" w:lineRule="exact"/>
        <w:ind w:firstLine="385" w:firstLineChars="100"/>
        <w:jc w:val="left"/>
        <w:textAlignment w:val="auto"/>
        <w:rPr>
          <w:rFonts w:hint="eastAsia" w:ascii="仿宋_GB2312" w:hAnsi="仿宋_GB2312" w:eastAsia="仿宋_GB2312" w:cs="仿宋_GB2312"/>
          <w:snapToGrid w:val="0"/>
          <w:kern w:val="0"/>
          <w:sz w:val="28"/>
          <w:szCs w:val="28"/>
        </w:rPr>
      </w:pPr>
    </w:p>
    <w:p>
      <w:pPr>
        <w:keepNext w:val="0"/>
        <w:keepLines w:val="0"/>
        <w:pageBreakBefore w:val="0"/>
        <w:widowControl/>
        <w:kinsoku/>
        <w:wordWrap/>
        <w:overflowPunct/>
        <w:topLinePunct w:val="0"/>
        <w:autoSpaceDE/>
        <w:autoSpaceDN/>
        <w:bidi w:val="0"/>
        <w:spacing w:line="620" w:lineRule="exact"/>
        <w:ind w:firstLine="385" w:firstLineChars="100"/>
        <w:jc w:val="left"/>
        <w:textAlignment w:val="auto"/>
        <w:rPr>
          <w:rFonts w:hint="eastAsia" w:ascii="仿宋_GB2312" w:hAnsi="仿宋_GB2312" w:eastAsia="仿宋_GB2312" w:cs="仿宋_GB2312"/>
          <w:snapToGrid w:val="0"/>
          <w:kern w:val="0"/>
          <w:sz w:val="28"/>
          <w:szCs w:val="28"/>
        </w:rPr>
      </w:pPr>
    </w:p>
    <w:p>
      <w:pPr>
        <w:keepNext w:val="0"/>
        <w:keepLines w:val="0"/>
        <w:pageBreakBefore w:val="0"/>
        <w:widowControl/>
        <w:kinsoku/>
        <w:wordWrap/>
        <w:overflowPunct/>
        <w:topLinePunct w:val="0"/>
        <w:autoSpaceDE/>
        <w:autoSpaceDN/>
        <w:bidi w:val="0"/>
        <w:spacing w:line="620" w:lineRule="exact"/>
        <w:ind w:firstLine="385" w:firstLineChars="100"/>
        <w:jc w:val="left"/>
        <w:textAlignment w:val="auto"/>
        <w:rPr>
          <w:rFonts w:hint="eastAsia" w:ascii="仿宋_GB2312" w:hAnsi="仿宋_GB2312" w:eastAsia="仿宋_GB2312" w:cs="仿宋_GB2312"/>
          <w:snapToGrid w:val="0"/>
          <w:kern w:val="0"/>
          <w:sz w:val="28"/>
          <w:szCs w:val="28"/>
        </w:rPr>
      </w:pPr>
    </w:p>
    <w:p>
      <w:pPr>
        <w:keepNext w:val="0"/>
        <w:keepLines w:val="0"/>
        <w:pageBreakBefore w:val="0"/>
        <w:widowControl/>
        <w:kinsoku/>
        <w:wordWrap/>
        <w:overflowPunct/>
        <w:topLinePunct w:val="0"/>
        <w:autoSpaceDE/>
        <w:autoSpaceDN/>
        <w:bidi w:val="0"/>
        <w:spacing w:line="620" w:lineRule="exact"/>
        <w:ind w:firstLine="385" w:firstLineChars="100"/>
        <w:jc w:val="left"/>
        <w:textAlignment w:val="auto"/>
        <w:rPr>
          <w:rFonts w:hint="eastAsia" w:ascii="仿宋_GB2312" w:hAnsi="仿宋_GB2312" w:eastAsia="仿宋_GB2312" w:cs="仿宋_GB2312"/>
          <w:snapToGrid w:val="0"/>
          <w:kern w:val="0"/>
          <w:sz w:val="28"/>
          <w:szCs w:val="28"/>
        </w:rPr>
      </w:pPr>
    </w:p>
    <w:p>
      <w:pPr>
        <w:keepNext w:val="0"/>
        <w:keepLines w:val="0"/>
        <w:pageBreakBefore w:val="0"/>
        <w:widowControl/>
        <w:kinsoku/>
        <w:wordWrap/>
        <w:overflowPunct/>
        <w:topLinePunct w:val="0"/>
        <w:autoSpaceDE/>
        <w:autoSpaceDN/>
        <w:bidi w:val="0"/>
        <w:spacing w:line="620" w:lineRule="exact"/>
        <w:ind w:firstLine="385" w:firstLineChars="100"/>
        <w:jc w:val="left"/>
        <w:textAlignment w:val="auto"/>
        <w:rPr>
          <w:rFonts w:hint="eastAsia" w:ascii="仿宋_GB2312" w:hAnsi="仿宋_GB2312" w:eastAsia="仿宋_GB2312" w:cs="仿宋_GB2312"/>
          <w:snapToGrid w:val="0"/>
          <w:kern w:val="0"/>
          <w:sz w:val="28"/>
          <w:szCs w:val="28"/>
        </w:rPr>
      </w:pPr>
    </w:p>
    <w:p>
      <w:pPr>
        <w:keepNext w:val="0"/>
        <w:keepLines w:val="0"/>
        <w:pageBreakBefore w:val="0"/>
        <w:widowControl/>
        <w:kinsoku/>
        <w:wordWrap/>
        <w:overflowPunct/>
        <w:topLinePunct w:val="0"/>
        <w:autoSpaceDE/>
        <w:autoSpaceDN/>
        <w:bidi w:val="0"/>
        <w:spacing w:line="620" w:lineRule="exact"/>
        <w:ind w:firstLine="385" w:firstLineChars="100"/>
        <w:jc w:val="left"/>
        <w:textAlignment w:val="auto"/>
        <w:rPr>
          <w:rFonts w:hint="eastAsia" w:ascii="仿宋_GB2312" w:hAnsi="仿宋_GB2312" w:eastAsia="仿宋_GB2312" w:cs="仿宋_GB2312"/>
          <w:snapToGrid w:val="0"/>
          <w:kern w:val="0"/>
          <w:sz w:val="28"/>
          <w:szCs w:val="28"/>
        </w:rPr>
      </w:pPr>
    </w:p>
    <w:p>
      <w:pPr>
        <w:keepNext w:val="0"/>
        <w:keepLines w:val="0"/>
        <w:pageBreakBefore w:val="0"/>
        <w:widowControl/>
        <w:kinsoku/>
        <w:wordWrap/>
        <w:overflowPunct/>
        <w:topLinePunct w:val="0"/>
        <w:autoSpaceDE/>
        <w:autoSpaceDN/>
        <w:bidi w:val="0"/>
        <w:spacing w:line="620" w:lineRule="exact"/>
        <w:ind w:firstLine="385" w:firstLineChars="100"/>
        <w:jc w:val="left"/>
        <w:textAlignment w:val="auto"/>
        <w:rPr>
          <w:rFonts w:hint="eastAsia" w:ascii="仿宋_GB2312" w:hAnsi="仿宋_GB2312" w:eastAsia="仿宋_GB2312" w:cs="仿宋_GB2312"/>
          <w:snapToGrid w:val="0"/>
          <w:kern w:val="0"/>
          <w:sz w:val="28"/>
          <w:szCs w:val="28"/>
        </w:rPr>
      </w:pPr>
    </w:p>
    <w:p/>
    <w:sectPr>
      <w:headerReference r:id="rId4" w:type="first"/>
      <w:footerReference r:id="rId7" w:type="first"/>
      <w:headerReference r:id="rId3" w:type="default"/>
      <w:footerReference r:id="rId5" w:type="default"/>
      <w:footerReference r:id="rId6" w:type="even"/>
      <w:pgSz w:w="11906" w:h="16838"/>
      <w:pgMar w:top="2098" w:right="1474" w:bottom="1984" w:left="1588" w:header="851" w:footer="1417" w:gutter="0"/>
      <w:pgNumType w:fmt="numberInDash"/>
      <w:cols w:space="0" w:num="1"/>
      <w:titlePg/>
      <w:rtlGutter w:val="0"/>
      <w:docGrid w:type="linesAndChars" w:linePitch="579" w:charSpace="2167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简体">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ind w:right="360" w:firstLine="360"/>
    </w:pPr>
    <w:r>
      <w:rPr>
        <w:rFonts w:hint="eastAsia" w:ascii="宋体" w:hAnsi="宋体" w:eastAsia="宋体" w:cs="宋体"/>
        <w:sz w:val="28"/>
        <w:szCs w:val="28"/>
        <w:lang w:val="en-US" w:eastAsia="zh-CN"/>
      </w:rPr>
      <w:t xml:space="preserve">  </w:t>
    </w:r>
    <w:r>
      <w:rPr>
        <w:sz w:val="18"/>
      </w:rPr>
      <mc:AlternateContent>
        <mc:Choice Requires="wps">
          <w:drawing>
            <wp:anchor distT="0" distB="0" distL="114300" distR="114300" simplePos="0" relativeHeight="251663360" behindDoc="0" locked="0" layoutInCell="1" allowOverlap="1">
              <wp:simplePos x="0" y="0"/>
              <wp:positionH relativeFrom="margin">
                <wp:posOffset>0</wp:posOffset>
              </wp:positionH>
              <wp:positionV relativeFrom="paragraph">
                <wp:posOffset>-86995</wp:posOffset>
              </wp:positionV>
              <wp:extent cx="679450" cy="323850"/>
              <wp:effectExtent l="0" t="0" r="0" b="0"/>
              <wp:wrapNone/>
              <wp:docPr id="1" name="文本框 1"/>
              <wp:cNvGraphicFramePr/>
              <a:graphic xmlns:a="http://schemas.openxmlformats.org/drawingml/2006/main">
                <a:graphicData uri="http://schemas.microsoft.com/office/word/2010/wordprocessingShape">
                  <wps:wsp>
                    <wps:cNvSpPr txBox="1"/>
                    <wps:spPr>
                      <a:xfrm>
                        <a:off x="0" y="0"/>
                        <a:ext cx="679450" cy="3238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eastAsia="宋体"/>
                              <w:lang w:eastAsia="zh-CN"/>
                            </w:rPr>
                          </w:pPr>
                          <w:r>
                            <w:rPr>
                              <w:rFonts w:hint="eastAsia"/>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- 2 -</w:t>
                          </w:r>
                          <w:r>
                            <w:rPr>
                              <w:rFonts w:hint="eastAsia" w:ascii="宋体" w:hAnsi="宋体" w:eastAsia="宋体" w:cs="宋体"/>
                              <w:sz w:val="28"/>
                              <w:szCs w:val="28"/>
                              <w:lang w:eastAsia="zh-CN"/>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0pt;margin-top:-6.85pt;height:25.5pt;width:53.5pt;mso-position-horizontal-relative:margin;z-index:251663360;mso-width-relative:page;mso-height-relative:page;" filled="f" stroked="f" coordsize="21600,21600" o:gfxdata="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XcqbdUAAAAHAQAADwAAAAAAAAABACAAAAAiAAAAZHJzL2Rvd25yZXYueG1s&#10;UEsBAhQAFAAAAAgAh07iQPt58/E0AgAAYQQAAA4AAAAAAAAAAQAgAAAAJAEAAGRycy9lMm9Eb2Mu&#10;eG1sUEsFBgAAAAAGAAYAWQEAAMoFAAAAAA==&#10;">
              <v:fill on="f" focussize="0,0"/>
              <v:stroke on="f" weight="0.5pt"/>
              <v:imagedata o:title=""/>
              <o:lock v:ext="edit" aspectratio="f"/>
              <v:textbox inset="0mm,0mm,0mm,0mm">
                <w:txbxContent>
                  <w:p>
                    <w:pPr>
                      <w:pStyle w:val="12"/>
                      <w:rPr>
                        <w:rFonts w:hint="eastAsia" w:eastAsia="宋体"/>
                        <w:lang w:eastAsia="zh-CN"/>
                      </w:rPr>
                    </w:pPr>
                    <w:r>
                      <w:rPr>
                        <w:rFonts w:hint="eastAsia"/>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- 2 -</w:t>
                    </w:r>
                    <w:r>
                      <w:rPr>
                        <w:rFonts w:hint="eastAsia" w:ascii="宋体" w:hAnsi="宋体" w:eastAsia="宋体" w:cs="宋体"/>
                        <w:sz w:val="28"/>
                        <w:szCs w:val="28"/>
                        <w:lang w:eastAsia="zh-CN"/>
                      </w:rPr>
                      <w:fldChar w:fldCharType="end"/>
                    </w:r>
                  </w:p>
                </w:txbxContent>
              </v:textbox>
            </v:shape>
          </w:pict>
        </mc:Fallback>
      </mc:AlternateContent>
    </w:r>
  </w:p>
  <w:p>
    <w:pPr>
      <w:pStyle w:val="12"/>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eastAsia="宋体"/>
                              <w:lang w:eastAsia="zh-C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12"/>
                      <w:rPr>
                        <w:rFonts w:hint="eastAsia" w:eastAsia="宋体"/>
                        <w:lang w:eastAsia="zh-CN"/>
                      </w:rPr>
                    </w:pPr>
                  </w:p>
                </w:txbxContent>
              </v:textbox>
            </v:shape>
          </w:pict>
        </mc:Fallback>
      </mc:AlternateContent>
    </w:r>
  </w:p>
  <w:p>
    <w:pPr>
      <w:pStyle w:val="12"/>
      <w:rPr>
        <w:rFonts w:hint="eastAsia" w:ascii="宋体" w:hAnsi="宋体" w:eastAsia="宋体" w:cs="宋体"/>
        <w:sz w:val="28"/>
        <w:szCs w:val="28"/>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ind w:right="360" w:firstLine="360"/>
    </w:pPr>
    <w:r>
      <w:rPr>
        <w:sz w:val="18"/>
      </w:rPr>
      <mc:AlternateContent>
        <mc:Choice Requires="wps">
          <w:drawing>
            <wp:anchor distT="0" distB="0" distL="114300" distR="114300" simplePos="0" relativeHeight="251661312" behindDoc="0" locked="0" layoutInCell="1" allowOverlap="1">
              <wp:simplePos x="0" y="0"/>
              <wp:positionH relativeFrom="margin">
                <wp:posOffset>0</wp:posOffset>
              </wp:positionH>
              <wp:positionV relativeFrom="paragraph">
                <wp:posOffset>-86995</wp:posOffset>
              </wp:positionV>
              <wp:extent cx="679450" cy="323850"/>
              <wp:effectExtent l="0" t="0" r="0" b="0"/>
              <wp:wrapNone/>
              <wp:docPr id="3" name="文本框 3"/>
              <wp:cNvGraphicFramePr/>
              <a:graphic xmlns:a="http://schemas.openxmlformats.org/drawingml/2006/main">
                <a:graphicData uri="http://schemas.microsoft.com/office/word/2010/wordprocessingShape">
                  <wps:wsp>
                    <wps:cNvSpPr txBox="1"/>
                    <wps:spPr>
                      <a:xfrm>
                        <a:off x="0" y="0"/>
                        <a:ext cx="679450" cy="3238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eastAsia="宋体"/>
                              <w:lang w:eastAsia="zh-CN"/>
                            </w:rPr>
                          </w:pPr>
                          <w:r>
                            <w:rPr>
                              <w:rFonts w:hint="eastAsia"/>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- 2 -</w:t>
                          </w:r>
                          <w:r>
                            <w:rPr>
                              <w:rFonts w:hint="eastAsia" w:ascii="宋体" w:hAnsi="宋体" w:eastAsia="宋体" w:cs="宋体"/>
                              <w:sz w:val="28"/>
                              <w:szCs w:val="28"/>
                              <w:lang w:eastAsia="zh-CN"/>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0pt;margin-top:-6.85pt;height:25.5pt;width:53.5pt;mso-position-horizontal-relative:margin;z-index:251661312;mso-width-relative:page;mso-height-relative:page;" filled="f" stroked="f" coordsize="21600,21600" o:gfxdata="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XcqbdUAAAAHAQAADwAAAAAAAAABACAAAAAiAAAAZHJzL2Rvd25yZXYueG1s&#10;UEsBAhQAFAAAAAgAh07iQHF82YQ0AgAAYQQAAA4AAAAAAAAAAQAgAAAAJAEAAGRycy9lMm9Eb2Mu&#10;eG1sUEsFBgAAAAAGAAYAWQEAAMoFAAAAAA==&#10;">
              <v:fill on="f" focussize="0,0"/>
              <v:stroke on="f" weight="0.5pt"/>
              <v:imagedata o:title=""/>
              <o:lock v:ext="edit" aspectratio="f"/>
              <v:textbox inset="0mm,0mm,0mm,0mm">
                <w:txbxContent>
                  <w:p>
                    <w:pPr>
                      <w:pStyle w:val="12"/>
                      <w:rPr>
                        <w:rFonts w:hint="eastAsia" w:eastAsia="宋体"/>
                        <w:lang w:eastAsia="zh-CN"/>
                      </w:rPr>
                    </w:pPr>
                    <w:r>
                      <w:rPr>
                        <w:rFonts w:hint="eastAsia"/>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- 2 -</w:t>
                    </w:r>
                    <w:r>
                      <w:rPr>
                        <w:rFonts w:hint="eastAsia" w:ascii="宋体" w:hAnsi="宋体" w:eastAsia="宋体" w:cs="宋体"/>
                        <w:sz w:val="28"/>
                        <w:szCs w:val="28"/>
                        <w:lang w:eastAsia="zh-CN"/>
                      </w:rPr>
                      <w:fldChar w:fldCharType="end"/>
                    </w:r>
                  </w:p>
                </w:txbxContent>
              </v:textbox>
            </v:shape>
          </w:pict>
        </mc:Fallback>
      </mc:AlternateContent>
    </w:r>
  </w:p>
  <w:p>
    <w:pPr>
      <w:pStyle w:val="12"/>
    </w:pPr>
    <w:r>
      <w:rPr>
        <w:sz w:val="18"/>
      </w:rPr>
      <mc:AlternateContent>
        <mc:Choice Requires="wps">
          <w:drawing>
            <wp:anchor distT="0" distB="0" distL="114300" distR="114300" simplePos="0" relativeHeight="251660288" behindDoc="0" locked="0" layoutInCell="1" allowOverlap="1">
              <wp:simplePos x="0" y="0"/>
              <wp:positionH relativeFrom="margin">
                <wp:posOffset>5494655</wp:posOffset>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eastAsia="宋体"/>
                              <w:lang w:eastAsia="zh-C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432.65pt;margin-top:0pt;height:144pt;width:144pt;mso-position-horizontal-relative:margin;mso-wrap-style:none;z-index:251660288;mso-width-relative:page;mso-height-relative:page;" filled="f" stroked="f" coordsize="21600,21600" o:gfxdata="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NT75aPVAAAACQEAAA8AAAAAAAAAAQAgAAAAIgAAAGRycy9kb3ducmV2LnhtbFBL&#10;AQIUABQAAAAIAIdO4kB/jq0RMgIAAGEEAAAOAAAAAAAAAAEAIAAAACQBAABkcnMvZTJvRG9jLnht&#10;bFBLBQYAAAAABgAGAFkBAADIBQAAAAA=&#10;">
              <v:fill on="f" focussize="0,0"/>
              <v:stroke on="f" weight="0.5pt"/>
              <v:imagedata o:title=""/>
              <o:lock v:ext="edit" aspectratio="f"/>
              <v:textbox inset="0mm,0mm,0mm,0mm" style="mso-fit-shape-to-text:t;">
                <w:txbxContent>
                  <w:p>
                    <w:pPr>
                      <w:pStyle w:val="12"/>
                      <w:rPr>
                        <w:rFonts w:hint="eastAsia" w:eastAsia="宋体"/>
                        <w:lang w:eastAsia="zh-CN"/>
                      </w:rPr>
                    </w:pPr>
                  </w:p>
                </w:txbxContent>
              </v:textbox>
            </v:shape>
          </w:pict>
        </mc:Fallback>
      </mc:AlternateContent>
    </w:r>
  </w:p>
  <w:p>
    <w:pPr>
      <w:pStyle w:val="1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eastAsia="宋体"/>
                              <w:lang w:eastAsia="zh-C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12"/>
                      <w:rPr>
                        <w:rFonts w:hint="eastAsia" w:eastAsia="宋体"/>
                        <w:lang w:eastAsia="zh-CN"/>
                      </w:rPr>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CC46FF"/>
    <w:multiLevelType w:val="multilevel"/>
    <w:tmpl w:val="EDCC46FF"/>
    <w:lvl w:ilvl="0" w:tentative="0">
      <w:start w:val="1"/>
      <w:numFmt w:val="decimal"/>
      <w:pStyle w:val="3"/>
      <w:lvlText w:val="%1"/>
      <w:lvlJc w:val="left"/>
      <w:pPr>
        <w:tabs>
          <w:tab w:val="left" w:pos="266"/>
        </w:tabs>
        <w:ind w:left="0" w:firstLine="105"/>
      </w:pPr>
      <w:rPr>
        <w:rFonts w:hint="default" w:ascii="宋体" w:hAnsi="宋体" w:eastAsia="宋体" w:cs="宋体"/>
        <w:b/>
        <w:i w:val="0"/>
        <w:sz w:val="36"/>
        <w:szCs w:val="36"/>
      </w:rPr>
    </w:lvl>
    <w:lvl w:ilvl="1" w:tentative="0">
      <w:start w:val="1"/>
      <w:numFmt w:val="decimal"/>
      <w:pStyle w:val="4"/>
      <w:isLgl/>
      <w:lvlText w:val="%1.%2"/>
      <w:lvlJc w:val="left"/>
      <w:pPr>
        <w:tabs>
          <w:tab w:val="left" w:pos="0"/>
        </w:tabs>
        <w:ind w:left="0" w:firstLine="0"/>
      </w:pPr>
      <w:rPr>
        <w:rFonts w:hint="default" w:ascii="宋体" w:hAnsi="宋体" w:eastAsia="宋体" w:cs="宋体"/>
        <w:b w:val="0"/>
        <w:i w:val="0"/>
        <w:sz w:val="30"/>
        <w:szCs w:val="30"/>
      </w:rPr>
    </w:lvl>
    <w:lvl w:ilvl="2" w:tentative="0">
      <w:start w:val="1"/>
      <w:numFmt w:val="decimal"/>
      <w:pStyle w:val="5"/>
      <w:isLgl/>
      <w:lvlText w:val="%1.%2.%3"/>
      <w:lvlJc w:val="left"/>
      <w:pPr>
        <w:tabs>
          <w:tab w:val="left" w:pos="0"/>
        </w:tabs>
        <w:ind w:left="0" w:firstLine="0"/>
      </w:pPr>
      <w:rPr>
        <w:rFonts w:hint="default" w:ascii="宋体" w:hAnsi="宋体" w:eastAsia="宋体" w:cs="宋体"/>
        <w:b w:val="0"/>
        <w:i w:val="0"/>
        <w:iCs w:val="0"/>
        <w:caps w:val="0"/>
        <w:smallCaps w:val="0"/>
        <w:strike w:val="0"/>
        <w:dstrike w:val="0"/>
        <w:outline w:val="0"/>
        <w:shadow w:val="0"/>
        <w:emboss w:val="0"/>
        <w:imprint w:val="0"/>
        <w:vanish w:val="0"/>
        <w:spacing w:val="0"/>
        <w:position w:val="0"/>
        <w:u w:val="none"/>
        <w:vertAlign w:val="baseline"/>
      </w:rPr>
    </w:lvl>
    <w:lvl w:ilvl="3" w:tentative="0">
      <w:start w:val="1"/>
      <w:numFmt w:val="decimal"/>
      <w:pStyle w:val="22"/>
      <w:isLgl/>
      <w:lvlText w:val="%1.%2.%3.%4"/>
      <w:lvlJc w:val="left"/>
      <w:pPr>
        <w:tabs>
          <w:tab w:val="left" w:pos="0"/>
        </w:tabs>
        <w:ind w:left="0" w:firstLine="0"/>
      </w:pPr>
      <w:rPr>
        <w:rFonts w:hint="default" w:ascii="宋体" w:hAnsi="宋体" w:eastAsia="宋体" w:cs="宋体"/>
        <w:b w:val="0"/>
        <w:i w:val="0"/>
        <w:sz w:val="24"/>
        <w:szCs w:val="24"/>
      </w:rPr>
    </w:lvl>
    <w:lvl w:ilvl="4" w:tentative="0">
      <w:start w:val="1"/>
      <w:numFmt w:val="decimal"/>
      <w:isLgl/>
      <w:lvlText w:val="%1.%2.%3.%4.%5"/>
      <w:lvlJc w:val="left"/>
      <w:pPr>
        <w:tabs>
          <w:tab w:val="left" w:pos="0"/>
        </w:tabs>
        <w:ind w:left="0" w:firstLine="0"/>
      </w:pPr>
      <w:rPr>
        <w:rFonts w:hint="default" w:ascii="宋体" w:hAnsi="宋体" w:eastAsia="宋体" w:cs="宋体"/>
        <w:b w:val="0"/>
        <w:i w:val="0"/>
        <w:sz w:val="24"/>
        <w:szCs w:val="24"/>
      </w:rPr>
    </w:lvl>
    <w:lvl w:ilvl="5" w:tentative="0">
      <w:start w:val="1"/>
      <w:numFmt w:val="decimal"/>
      <w:isLgl/>
      <w:lvlText w:val="%1.%2.%3.%4.%5.%6"/>
      <w:lvlJc w:val="left"/>
      <w:pPr>
        <w:tabs>
          <w:tab w:val="left" w:pos="-2160"/>
        </w:tabs>
        <w:ind w:left="0" w:firstLine="0"/>
      </w:pPr>
      <w:rPr>
        <w:rFonts w:hint="eastAsia" w:ascii="Times New Roman" w:hAnsi="Times New Roman" w:eastAsia="黑体"/>
        <w:b w:val="0"/>
        <w:i w:val="0"/>
        <w:sz w:val="24"/>
        <w:szCs w:val="24"/>
      </w:rPr>
    </w:lvl>
    <w:lvl w:ilvl="6" w:tentative="0">
      <w:start w:val="1"/>
      <w:numFmt w:val="decimal"/>
      <w:isLgl/>
      <w:lvlText w:val="%1.%2.%3.%4.%5.%6.%7"/>
      <w:lvlJc w:val="left"/>
      <w:pPr>
        <w:tabs>
          <w:tab w:val="left" w:pos="-2160"/>
        </w:tabs>
        <w:ind w:left="0" w:firstLine="0"/>
      </w:pPr>
      <w:rPr>
        <w:rFonts w:hint="eastAsia" w:ascii="Times New Roman" w:hAnsi="Times New Roman"/>
        <w:sz w:val="24"/>
      </w:rPr>
    </w:lvl>
    <w:lvl w:ilvl="7" w:tentative="0">
      <w:start w:val="1"/>
      <w:numFmt w:val="decimal"/>
      <w:isLgl/>
      <w:lvlText w:val="%1.%2.%3.%4.%5.%6.%7.%8"/>
      <w:lvlJc w:val="left"/>
      <w:pPr>
        <w:tabs>
          <w:tab w:val="left" w:pos="-2160"/>
        </w:tabs>
        <w:ind w:left="0" w:firstLine="0"/>
      </w:pPr>
      <w:rPr>
        <w:rFonts w:hint="eastAsia" w:ascii="Times New Roman" w:hAnsi="Times New Roman"/>
        <w:sz w:val="24"/>
      </w:rPr>
    </w:lvl>
    <w:lvl w:ilvl="8" w:tentative="0">
      <w:start w:val="1"/>
      <w:numFmt w:val="decimal"/>
      <w:isLgl/>
      <w:lvlText w:val="%1.%2.%3.%4.%5.%6.%7.%8.%9"/>
      <w:lvlJc w:val="left"/>
      <w:pPr>
        <w:tabs>
          <w:tab w:val="left" w:pos="-2160"/>
        </w:tabs>
        <w:ind w:left="0" w:firstLine="0"/>
      </w:pPr>
      <w:rPr>
        <w:rFonts w:hint="eastAsia" w:ascii="Times New Roman" w:hAnsi="Times New Roman"/>
        <w:sz w:val="24"/>
      </w:rPr>
    </w:lvl>
  </w:abstractNum>
  <w:abstractNum w:abstractNumId="1">
    <w:nsid w:val="15C728AF"/>
    <w:multiLevelType w:val="multilevel"/>
    <w:tmpl w:val="15C728AF"/>
    <w:lvl w:ilvl="0" w:tentative="0">
      <w:start w:val="1"/>
      <w:numFmt w:val="chineseCounting"/>
      <w:pStyle w:val="20"/>
      <w:lvlText w:val="%1、"/>
      <w:lvlJc w:val="left"/>
      <w:pPr>
        <w:tabs>
          <w:tab w:val="left" w:pos="266"/>
        </w:tabs>
        <w:ind w:left="0" w:firstLine="105"/>
      </w:pPr>
      <w:rPr>
        <w:rFonts w:hint="eastAsia" w:ascii="宋体" w:hAnsi="宋体" w:eastAsia="宋体" w:cs="宋体"/>
        <w:b/>
        <w:i w:val="0"/>
        <w:sz w:val="36"/>
        <w:szCs w:val="36"/>
      </w:rPr>
    </w:lvl>
    <w:lvl w:ilvl="1" w:tentative="0">
      <w:start w:val="1"/>
      <w:numFmt w:val="decimal"/>
      <w:isLgl/>
      <w:lvlText w:val="%1.%2"/>
      <w:lvlJc w:val="left"/>
      <w:pPr>
        <w:tabs>
          <w:tab w:val="left" w:pos="0"/>
        </w:tabs>
        <w:ind w:left="0" w:firstLine="0"/>
      </w:pPr>
      <w:rPr>
        <w:rFonts w:hint="eastAsia" w:ascii="宋体" w:hAnsi="宋体" w:eastAsia="宋体" w:cs="宋体"/>
        <w:b w:val="0"/>
        <w:i w:val="0"/>
        <w:sz w:val="30"/>
        <w:szCs w:val="30"/>
      </w:rPr>
    </w:lvl>
    <w:lvl w:ilvl="2" w:tentative="0">
      <w:start w:val="1"/>
      <w:numFmt w:val="decimal"/>
      <w:pStyle w:val="21"/>
      <w:isLgl/>
      <w:lvlText w:val="%1.%2.%3"/>
      <w:lvlJc w:val="left"/>
      <w:pPr>
        <w:tabs>
          <w:tab w:val="left" w:pos="0"/>
        </w:tabs>
        <w:ind w:left="0" w:firstLine="0"/>
      </w:pPr>
      <w:rPr>
        <w:rFonts w:hint="eastAsia" w:ascii="宋体" w:hAnsi="宋体" w:eastAsia="宋体" w:cs="宋体"/>
        <w:b w:val="0"/>
        <w:i w:val="0"/>
        <w:iCs w:val="0"/>
        <w:caps w:val="0"/>
        <w:smallCaps w:val="0"/>
        <w:strike w:val="0"/>
        <w:dstrike w:val="0"/>
        <w:outline w:val="0"/>
        <w:shadow w:val="0"/>
        <w:emboss w:val="0"/>
        <w:imprint w:val="0"/>
        <w:vanish w:val="0"/>
        <w:spacing w:val="0"/>
        <w:position w:val="0"/>
        <w:u w:val="none"/>
        <w:vertAlign w:val="baseline"/>
      </w:rPr>
    </w:lvl>
    <w:lvl w:ilvl="3" w:tentative="0">
      <w:start w:val="1"/>
      <w:numFmt w:val="decimal"/>
      <w:isLgl/>
      <w:lvlText w:val="%1.%2.%3.%4"/>
      <w:lvlJc w:val="left"/>
      <w:pPr>
        <w:tabs>
          <w:tab w:val="left" w:pos="0"/>
        </w:tabs>
        <w:ind w:left="0" w:firstLine="0"/>
      </w:pPr>
      <w:rPr>
        <w:rFonts w:hint="eastAsia" w:ascii="宋体" w:hAnsi="宋体" w:eastAsia="宋体" w:cs="宋体"/>
        <w:b w:val="0"/>
        <w:i w:val="0"/>
        <w:sz w:val="24"/>
        <w:szCs w:val="24"/>
      </w:rPr>
    </w:lvl>
    <w:lvl w:ilvl="4" w:tentative="0">
      <w:start w:val="1"/>
      <w:numFmt w:val="decimal"/>
      <w:isLgl/>
      <w:lvlText w:val="%1.%2.%3.%4.%5"/>
      <w:lvlJc w:val="left"/>
      <w:pPr>
        <w:tabs>
          <w:tab w:val="left" w:pos="0"/>
        </w:tabs>
        <w:ind w:left="0" w:firstLine="0"/>
      </w:pPr>
      <w:rPr>
        <w:rFonts w:hint="eastAsia" w:ascii="Times New Roman" w:hAnsi="Times New Roman" w:eastAsia="黑体"/>
        <w:b w:val="0"/>
        <w:i w:val="0"/>
        <w:sz w:val="24"/>
        <w:szCs w:val="24"/>
      </w:rPr>
    </w:lvl>
    <w:lvl w:ilvl="5" w:tentative="0">
      <w:start w:val="1"/>
      <w:numFmt w:val="decimal"/>
      <w:isLgl/>
      <w:lvlText w:val="%1.%2.%3.%4.%5.%6"/>
      <w:lvlJc w:val="left"/>
      <w:pPr>
        <w:tabs>
          <w:tab w:val="left" w:pos="-2160"/>
        </w:tabs>
        <w:ind w:left="0" w:firstLine="0"/>
      </w:pPr>
      <w:rPr>
        <w:rFonts w:hint="eastAsia" w:ascii="Times New Roman" w:hAnsi="Times New Roman" w:eastAsia="黑体"/>
        <w:b w:val="0"/>
        <w:i w:val="0"/>
        <w:sz w:val="24"/>
        <w:szCs w:val="24"/>
      </w:rPr>
    </w:lvl>
    <w:lvl w:ilvl="6" w:tentative="0">
      <w:start w:val="1"/>
      <w:numFmt w:val="decimal"/>
      <w:isLgl/>
      <w:lvlText w:val="%1.%2.%3.%4.%5.%6.%7"/>
      <w:lvlJc w:val="left"/>
      <w:pPr>
        <w:tabs>
          <w:tab w:val="left" w:pos="-2160"/>
        </w:tabs>
        <w:ind w:left="0" w:firstLine="0"/>
      </w:pPr>
      <w:rPr>
        <w:rFonts w:hint="eastAsia" w:ascii="Times New Roman" w:hAnsi="Times New Roman"/>
        <w:sz w:val="24"/>
      </w:rPr>
    </w:lvl>
    <w:lvl w:ilvl="7" w:tentative="0">
      <w:start w:val="1"/>
      <w:numFmt w:val="decimal"/>
      <w:isLgl/>
      <w:lvlText w:val="%1.%2.%3.%4.%5.%6.%7.%8"/>
      <w:lvlJc w:val="left"/>
      <w:pPr>
        <w:tabs>
          <w:tab w:val="left" w:pos="-2160"/>
        </w:tabs>
        <w:ind w:left="0" w:firstLine="0"/>
      </w:pPr>
      <w:rPr>
        <w:rFonts w:hint="eastAsia" w:ascii="Times New Roman" w:hAnsi="Times New Roman"/>
        <w:sz w:val="24"/>
      </w:rPr>
    </w:lvl>
    <w:lvl w:ilvl="8" w:tentative="0">
      <w:start w:val="1"/>
      <w:numFmt w:val="decimal"/>
      <w:isLgl/>
      <w:lvlText w:val="%1.%2.%3.%4.%5.%6.%7.%8.%9"/>
      <w:lvlJc w:val="left"/>
      <w:pPr>
        <w:tabs>
          <w:tab w:val="left" w:pos="-2160"/>
        </w:tabs>
        <w:ind w:left="0" w:firstLine="0"/>
      </w:pPr>
      <w:rPr>
        <w:rFonts w:hint="eastAsia" w:ascii="Times New Roman" w:hAnsi="Times New Roman"/>
        <w:sz w:val="24"/>
      </w:rPr>
    </w:lvl>
  </w:abstractNum>
  <w:abstractNum w:abstractNumId="2">
    <w:nsid w:val="2BCC86F9"/>
    <w:multiLevelType w:val="multilevel"/>
    <w:tmpl w:val="2BCC86F9"/>
    <w:lvl w:ilvl="0" w:tentative="0">
      <w:start w:val="1"/>
      <w:numFmt w:val="chineseCounting"/>
      <w:lvlText w:val="%1、"/>
      <w:lvlJc w:val="left"/>
      <w:pPr>
        <w:tabs>
          <w:tab w:val="left" w:pos="266"/>
        </w:tabs>
        <w:ind w:left="0" w:firstLine="105"/>
      </w:pPr>
      <w:rPr>
        <w:rFonts w:hint="eastAsia" w:ascii="宋体" w:hAnsi="宋体" w:eastAsia="宋体" w:cs="宋体"/>
        <w:b/>
        <w:i w:val="0"/>
        <w:sz w:val="36"/>
        <w:szCs w:val="36"/>
      </w:rPr>
    </w:lvl>
    <w:lvl w:ilvl="1" w:tentative="0">
      <w:start w:val="1"/>
      <w:numFmt w:val="decimal"/>
      <w:pStyle w:val="19"/>
      <w:isLgl/>
      <w:lvlText w:val="%1.%2"/>
      <w:lvlJc w:val="left"/>
      <w:pPr>
        <w:tabs>
          <w:tab w:val="left" w:pos="0"/>
        </w:tabs>
        <w:ind w:left="0" w:firstLine="0"/>
      </w:pPr>
      <w:rPr>
        <w:rFonts w:hint="eastAsia" w:ascii="宋体" w:hAnsi="宋体" w:eastAsia="宋体" w:cs="宋体"/>
        <w:b w:val="0"/>
        <w:i w:val="0"/>
        <w:sz w:val="30"/>
        <w:szCs w:val="30"/>
      </w:rPr>
    </w:lvl>
    <w:lvl w:ilvl="2" w:tentative="0">
      <w:start w:val="1"/>
      <w:numFmt w:val="decimal"/>
      <w:isLgl/>
      <w:lvlText w:val="%1.%2.%3"/>
      <w:lvlJc w:val="left"/>
      <w:pPr>
        <w:tabs>
          <w:tab w:val="left" w:pos="0"/>
        </w:tabs>
        <w:ind w:left="0" w:firstLine="0"/>
      </w:pPr>
      <w:rPr>
        <w:rFonts w:hint="eastAsia" w:ascii="宋体" w:hAnsi="宋体" w:eastAsia="宋体" w:cs="宋体"/>
        <w:b w:val="0"/>
        <w:i w:val="0"/>
        <w:iCs w:val="0"/>
        <w:caps w:val="0"/>
        <w:smallCaps w:val="0"/>
        <w:strike w:val="0"/>
        <w:dstrike w:val="0"/>
        <w:outline w:val="0"/>
        <w:shadow w:val="0"/>
        <w:emboss w:val="0"/>
        <w:imprint w:val="0"/>
        <w:vanish w:val="0"/>
        <w:spacing w:val="0"/>
        <w:position w:val="0"/>
        <w:u w:val="none"/>
        <w:vertAlign w:val="baseline"/>
      </w:rPr>
    </w:lvl>
    <w:lvl w:ilvl="3" w:tentative="0">
      <w:start w:val="1"/>
      <w:numFmt w:val="decimal"/>
      <w:isLgl/>
      <w:lvlText w:val="%1.%2.%3.%4"/>
      <w:lvlJc w:val="left"/>
      <w:pPr>
        <w:tabs>
          <w:tab w:val="left" w:pos="0"/>
        </w:tabs>
        <w:ind w:left="0" w:firstLine="0"/>
      </w:pPr>
      <w:rPr>
        <w:rFonts w:hint="eastAsia" w:ascii="宋体" w:hAnsi="宋体" w:eastAsia="宋体" w:cs="宋体"/>
        <w:b w:val="0"/>
        <w:i w:val="0"/>
        <w:sz w:val="24"/>
        <w:szCs w:val="24"/>
      </w:rPr>
    </w:lvl>
    <w:lvl w:ilvl="4" w:tentative="0">
      <w:start w:val="1"/>
      <w:numFmt w:val="decimal"/>
      <w:isLgl/>
      <w:lvlText w:val="%1.%2.%3.%4.%5"/>
      <w:lvlJc w:val="left"/>
      <w:pPr>
        <w:tabs>
          <w:tab w:val="left" w:pos="0"/>
        </w:tabs>
        <w:ind w:left="0" w:firstLine="0"/>
      </w:pPr>
      <w:rPr>
        <w:rFonts w:hint="eastAsia" w:ascii="Times New Roman" w:hAnsi="Times New Roman" w:eastAsia="黑体"/>
        <w:b w:val="0"/>
        <w:i w:val="0"/>
        <w:sz w:val="24"/>
        <w:szCs w:val="24"/>
      </w:rPr>
    </w:lvl>
    <w:lvl w:ilvl="5" w:tentative="0">
      <w:start w:val="1"/>
      <w:numFmt w:val="decimal"/>
      <w:isLgl/>
      <w:lvlText w:val="%1.%2.%3.%4.%5.%6"/>
      <w:lvlJc w:val="left"/>
      <w:pPr>
        <w:tabs>
          <w:tab w:val="left" w:pos="-2160"/>
        </w:tabs>
        <w:ind w:left="0" w:firstLine="0"/>
      </w:pPr>
      <w:rPr>
        <w:rFonts w:hint="eastAsia" w:ascii="Times New Roman" w:hAnsi="Times New Roman" w:eastAsia="黑体"/>
        <w:b w:val="0"/>
        <w:i w:val="0"/>
        <w:sz w:val="24"/>
        <w:szCs w:val="24"/>
      </w:rPr>
    </w:lvl>
    <w:lvl w:ilvl="6" w:tentative="0">
      <w:start w:val="1"/>
      <w:numFmt w:val="decimal"/>
      <w:isLgl/>
      <w:lvlText w:val="%1.%2.%3.%4.%5.%6.%7"/>
      <w:lvlJc w:val="left"/>
      <w:pPr>
        <w:tabs>
          <w:tab w:val="left" w:pos="-2160"/>
        </w:tabs>
        <w:ind w:left="0" w:firstLine="0"/>
      </w:pPr>
      <w:rPr>
        <w:rFonts w:hint="eastAsia" w:ascii="Times New Roman" w:hAnsi="Times New Roman"/>
        <w:sz w:val="24"/>
      </w:rPr>
    </w:lvl>
    <w:lvl w:ilvl="7" w:tentative="0">
      <w:start w:val="1"/>
      <w:numFmt w:val="decimal"/>
      <w:isLgl/>
      <w:lvlText w:val="%1.%2.%3.%4.%5.%6.%7.%8"/>
      <w:lvlJc w:val="left"/>
      <w:pPr>
        <w:tabs>
          <w:tab w:val="left" w:pos="-2160"/>
        </w:tabs>
        <w:ind w:left="0" w:firstLine="0"/>
      </w:pPr>
      <w:rPr>
        <w:rFonts w:hint="eastAsia" w:ascii="Times New Roman" w:hAnsi="Times New Roman"/>
        <w:sz w:val="24"/>
      </w:rPr>
    </w:lvl>
    <w:lvl w:ilvl="8" w:tentative="0">
      <w:start w:val="1"/>
      <w:numFmt w:val="decimal"/>
      <w:isLgl/>
      <w:lvlText w:val="%1.%2.%3.%4.%5.%6.%7.%8.%9"/>
      <w:lvlJc w:val="left"/>
      <w:pPr>
        <w:tabs>
          <w:tab w:val="left" w:pos="-2160"/>
        </w:tabs>
        <w:ind w:left="0" w:firstLine="0"/>
      </w:pPr>
      <w:rPr>
        <w:rFonts w:hint="eastAsia" w:ascii="Times New Roman" w:hAnsi="Times New Roman"/>
        <w:sz w:val="24"/>
      </w:rPr>
    </w:lvl>
  </w:abstractNum>
  <w:abstractNum w:abstractNumId="3">
    <w:nsid w:val="5F2E7985"/>
    <w:multiLevelType w:val="multilevel"/>
    <w:tmpl w:val="5F2E7985"/>
    <w:lvl w:ilvl="0" w:tentative="0">
      <w:start w:val="1"/>
      <w:numFmt w:val="chineseCounting"/>
      <w:lvlText w:val="%1、"/>
      <w:lvlJc w:val="left"/>
      <w:pPr>
        <w:tabs>
          <w:tab w:val="left" w:pos="420"/>
        </w:tabs>
        <w:ind w:left="432" w:hanging="432"/>
      </w:pPr>
      <w:rPr>
        <w:rFonts w:hint="eastAsia" w:ascii="宋体" w:hAnsi="宋体" w:eastAsia="宋体" w:cs="宋体"/>
        <w:b w:val="0"/>
        <w:bCs w:val="0"/>
        <w:i w:val="0"/>
        <w:iCs w:val="0"/>
        <w:caps w:val="0"/>
        <w:smallCaps w:val="0"/>
        <w:strike w:val="0"/>
        <w:dstrike w:val="0"/>
        <w:outline w:val="0"/>
        <w:shadow w:val="0"/>
        <w:emboss w:val="0"/>
        <w:imprint w:val="0"/>
        <w:vanish w:val="0"/>
        <w:spacing w:val="0"/>
        <w:position w:val="0"/>
        <w:u w:val="none"/>
        <w:vertAlign w:val="baseline"/>
        <w14:ligatures w14:val="none"/>
        <w14:numForm w14:val="default"/>
        <w14:numSpacing w14:val="default"/>
        <w14:cntxtalts w14:val="0"/>
      </w:rPr>
    </w:lvl>
    <w:lvl w:ilvl="1" w:tentative="0">
      <w:start w:val="1"/>
      <w:numFmt w:val="decimal"/>
      <w:lvlRestart w:val="0"/>
      <w:isLgl/>
      <w:lvlText w:val="%1.%2"/>
      <w:lvlJc w:val="left"/>
      <w:pPr>
        <w:tabs>
          <w:tab w:val="left" w:pos="420"/>
        </w:tabs>
        <w:ind w:left="576" w:hanging="576"/>
      </w:pPr>
      <w:rPr>
        <w:rFonts w:hint="eastAsia" w:ascii="宋体" w:hAnsi="宋体" w:eastAsia="宋体" w:cs="宋体"/>
        <w:b w:val="0"/>
        <w:bCs w:val="0"/>
        <w:i w:val="0"/>
        <w:iCs w:val="0"/>
        <w:caps w:val="0"/>
        <w:smallCaps w:val="0"/>
        <w:strike w:val="0"/>
        <w:dstrike w:val="0"/>
        <w:outline w:val="0"/>
        <w:shadow w:val="0"/>
        <w:emboss w:val="0"/>
        <w:imprint w:val="0"/>
        <w:snapToGrid w:val="0"/>
        <w:vanish w:val="0"/>
        <w:color w:val="000000"/>
        <w:spacing w:val="0"/>
        <w:w w:val="0"/>
        <w:kern w:val="0"/>
        <w:position w:val="0"/>
        <w:sz w:val="0"/>
        <w:szCs w:val="0"/>
        <w:u w:val="none" w:color="000000"/>
        <w:shd w:val="clear" w:color="000000" w:fill="000000"/>
        <w:vertAlign w:val="baseline"/>
        <w:lang w:val="zh-CN" w:eastAsia="zh-CN" w:bidi="zh-CN"/>
        <w14:ligatures w14:val="none"/>
        <w14:numForm w14:val="default"/>
        <w14:numSpacing w14:val="default"/>
        <w14:cntxtalts w14:val="0"/>
      </w:rPr>
    </w:lvl>
    <w:lvl w:ilvl="2" w:tentative="0">
      <w:start w:val="1"/>
      <w:numFmt w:val="decimal"/>
      <w:isLgl/>
      <w:lvlText w:val="%1.%2.%3"/>
      <w:lvlJc w:val="left"/>
      <w:pPr>
        <w:tabs>
          <w:tab w:val="left" w:pos="420"/>
        </w:tabs>
        <w:ind w:left="720" w:hanging="720"/>
      </w:pPr>
      <w:rPr>
        <w:rFonts w:hint="eastAsia" w:ascii="宋体" w:hAnsi="宋体" w:eastAsia="宋体" w:cs="宋体"/>
        <w:b w:val="0"/>
        <w:bCs w:val="0"/>
        <w:i w:val="0"/>
        <w:iCs w:val="0"/>
        <w:caps w:val="0"/>
        <w:smallCaps w:val="0"/>
        <w:strike w:val="0"/>
        <w:dstrike w:val="0"/>
        <w:outline w:val="0"/>
        <w:shadow w:val="0"/>
        <w:emboss w:val="0"/>
        <w:imprint w:val="0"/>
        <w:vanish w:val="0"/>
        <w:spacing w:val="0"/>
        <w:position w:val="0"/>
        <w:u w:val="none"/>
        <w:vertAlign w:val="baseline"/>
        <w14:ligatures w14:val="none"/>
        <w14:numForm w14:val="default"/>
        <w14:numSpacing w14:val="default"/>
        <w14:cntxtalts w14:val="0"/>
      </w:rPr>
    </w:lvl>
    <w:lvl w:ilvl="3" w:tentative="0">
      <w:start w:val="1"/>
      <w:numFmt w:val="decimal"/>
      <w:pStyle w:val="6"/>
      <w:isLgl/>
      <w:lvlText w:val="%1.%2.%3.%4"/>
      <w:lvlJc w:val="left"/>
      <w:pPr>
        <w:tabs>
          <w:tab w:val="left" w:pos="420"/>
        </w:tabs>
        <w:ind w:left="864" w:hanging="864"/>
      </w:pPr>
      <w:rPr>
        <w:rFonts w:hint="eastAsia" w:ascii="宋体" w:hAnsi="宋体" w:eastAsia="宋体" w:cs="宋体"/>
        <w:b w:val="0"/>
        <w:bCs w:val="0"/>
        <w:i w:val="0"/>
        <w:iCs w:val="0"/>
        <w:caps w:val="0"/>
        <w:smallCaps w:val="0"/>
        <w:strike w:val="0"/>
        <w:dstrike w:val="0"/>
        <w:outline w:val="0"/>
        <w:shadow w:val="0"/>
        <w:emboss w:val="0"/>
        <w:imprint w:val="0"/>
        <w:vanish w:val="0"/>
        <w:spacing w:val="0"/>
        <w:position w:val="0"/>
        <w:sz w:val="24"/>
        <w:szCs w:val="24"/>
        <w:u w:val="none"/>
        <w:vertAlign w:val="baseline"/>
        <w14:ligatures w14:val="none"/>
        <w14:numForm w14:val="default"/>
        <w14:numSpacing w14:val="default"/>
        <w14:cntxtalts w14:val="0"/>
      </w:rPr>
    </w:lvl>
    <w:lvl w:ilvl="4" w:tentative="0">
      <w:start w:val="1"/>
      <w:numFmt w:val="decimal"/>
      <w:pStyle w:val="7"/>
      <w:isLgl/>
      <w:lvlText w:val="%1.%2.%3.%4.%5"/>
      <w:lvlJc w:val="left"/>
      <w:pPr>
        <w:ind w:left="1008" w:hanging="1008"/>
      </w:pPr>
      <w:rPr>
        <w:rFonts w:hint="eastAsia" w:ascii="宋体" w:hAnsi="宋体" w:eastAsia="宋体" w:cs="宋体"/>
        <w:b w:val="0"/>
        <w:i w:val="0"/>
        <w:sz w:val="24"/>
        <w:szCs w:val="24"/>
      </w:rPr>
    </w:lvl>
    <w:lvl w:ilvl="5" w:tentative="0">
      <w:start w:val="1"/>
      <w:numFmt w:val="decimal"/>
      <w:pStyle w:val="8"/>
      <w:lvlText w:val="%1.%2.%3.%4.%5.%6"/>
      <w:lvlJc w:val="left"/>
      <w:pPr>
        <w:ind w:left="1152" w:hanging="1152"/>
      </w:pPr>
      <w:rPr>
        <w:rFonts w:hint="eastAsia" w:eastAsia="黑体"/>
        <w:b w:val="0"/>
        <w:i w:val="0"/>
        <w:sz w:val="28"/>
      </w:rPr>
    </w:lvl>
    <w:lvl w:ilvl="6" w:tentative="0">
      <w:start w:val="1"/>
      <w:numFmt w:val="decimal"/>
      <w:pStyle w:val="9"/>
      <w:lvlText w:val="%1.%2.%3.%4.%5.%6.%7"/>
      <w:lvlJc w:val="left"/>
      <w:pPr>
        <w:ind w:left="0" w:firstLine="0"/>
      </w:pPr>
      <w:rPr>
        <w:rFonts w:hint="eastAsia" w:eastAsia="黑体"/>
        <w:b w:val="0"/>
        <w:i w:val="0"/>
        <w:sz w:val="28"/>
      </w:rPr>
    </w:lvl>
    <w:lvl w:ilvl="7" w:tentative="0">
      <w:start w:val="1"/>
      <w:numFmt w:val="decimal"/>
      <w:pStyle w:val="10"/>
      <w:lvlText w:val="%1.%2.%3.%4.%5.%6.%7.%8"/>
      <w:lvlJc w:val="left"/>
      <w:pPr>
        <w:ind w:left="1440" w:hanging="1440"/>
      </w:pPr>
      <w:rPr>
        <w:rFonts w:hint="eastAsia"/>
      </w:rPr>
    </w:lvl>
    <w:lvl w:ilvl="8" w:tentative="0">
      <w:start w:val="1"/>
      <w:numFmt w:val="decimal"/>
      <w:pStyle w:val="11"/>
      <w:lvlText w:val="%1.%2.%3.%4.%5.%6.%7.%8.%9"/>
      <w:lvlJc w:val="left"/>
      <w:pPr>
        <w:ind w:left="1584" w:hanging="1584"/>
      </w:pPr>
      <w:rPr>
        <w:rFonts w:hint="eastAsia"/>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969673C"/>
    <w:rsid w:val="1A7A50DB"/>
    <w:rsid w:val="1DCD46E5"/>
    <w:rsid w:val="2AFC7AC2"/>
    <w:rsid w:val="3D7FB1CD"/>
    <w:rsid w:val="3E396DB1"/>
    <w:rsid w:val="44590E65"/>
    <w:rsid w:val="44E43F79"/>
    <w:rsid w:val="466F752A"/>
    <w:rsid w:val="4A686D9E"/>
    <w:rsid w:val="4FAF0C1E"/>
    <w:rsid w:val="50361528"/>
    <w:rsid w:val="5969673C"/>
    <w:rsid w:val="5B7533D0"/>
    <w:rsid w:val="5C042E78"/>
    <w:rsid w:val="5D3A720F"/>
    <w:rsid w:val="6248120A"/>
    <w:rsid w:val="62DA49AB"/>
    <w:rsid w:val="646E48F7"/>
    <w:rsid w:val="6BA3AA40"/>
    <w:rsid w:val="757E3F0D"/>
    <w:rsid w:val="77FBADA0"/>
    <w:rsid w:val="7BD33D1E"/>
    <w:rsid w:val="7D2B08E9"/>
    <w:rsid w:val="7E4E4CE2"/>
    <w:rsid w:val="7EBE40DC"/>
    <w:rsid w:val="7FD971AC"/>
    <w:rsid w:val="DEBE7CA7"/>
    <w:rsid w:val="F49EFFE7"/>
    <w:rsid w:val="F7DF861F"/>
    <w:rsid w:val="FEB191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numPr>
        <w:ilvl w:val="0"/>
        <w:numId w:val="1"/>
      </w:numPr>
      <w:tabs>
        <w:tab w:val="left" w:pos="420"/>
      </w:tabs>
      <w:spacing w:before="340" w:after="330" w:line="578" w:lineRule="auto"/>
      <w:ind w:left="0" w:firstLine="105"/>
      <w:outlineLvl w:val="0"/>
    </w:pPr>
    <w:rPr>
      <w:rFonts w:asciiTheme="minorAscii" w:hAnsiTheme="minorAscii" w:eastAsiaTheme="minorEastAsia" w:cstheme="minorBidi"/>
      <w:b/>
      <w:bCs/>
      <w:kern w:val="44"/>
      <w:sz w:val="36"/>
      <w:szCs w:val="44"/>
    </w:rPr>
  </w:style>
  <w:style w:type="paragraph" w:styleId="4">
    <w:name w:val="heading 2"/>
    <w:basedOn w:val="1"/>
    <w:next w:val="1"/>
    <w:link w:val="18"/>
    <w:semiHidden/>
    <w:unhideWhenUsed/>
    <w:qFormat/>
    <w:uiPriority w:val="0"/>
    <w:pPr>
      <w:keepNext/>
      <w:keepLines/>
      <w:numPr>
        <w:ilvl w:val="1"/>
        <w:numId w:val="1"/>
      </w:numPr>
      <w:tabs>
        <w:tab w:val="left" w:pos="420"/>
      </w:tabs>
      <w:spacing w:before="260" w:after="260" w:line="416" w:lineRule="auto"/>
      <w:ind w:left="0" w:firstLine="0" w:firstLineChars="0"/>
      <w:outlineLvl w:val="1"/>
    </w:pPr>
    <w:rPr>
      <w:rFonts w:ascii="Cambria" w:hAnsi="Cambria" w:eastAsia="宋体" w:cs="Times New Roman"/>
      <w:b/>
      <w:bCs/>
      <w:sz w:val="32"/>
      <w:szCs w:val="32"/>
    </w:rPr>
  </w:style>
  <w:style w:type="paragraph" w:styleId="5">
    <w:name w:val="heading 3"/>
    <w:basedOn w:val="1"/>
    <w:next w:val="1"/>
    <w:semiHidden/>
    <w:unhideWhenUsed/>
    <w:qFormat/>
    <w:uiPriority w:val="0"/>
    <w:pPr>
      <w:keepNext/>
      <w:keepLines/>
      <w:numPr>
        <w:ilvl w:val="2"/>
        <w:numId w:val="1"/>
      </w:numPr>
      <w:tabs>
        <w:tab w:val="left" w:pos="420"/>
      </w:tabs>
      <w:spacing w:before="260" w:beforeLines="0" w:beforeAutospacing="0" w:after="260" w:afterLines="0" w:afterAutospacing="0" w:line="413" w:lineRule="auto"/>
      <w:ind w:left="0" w:firstLine="0" w:firstLineChars="0"/>
      <w:outlineLvl w:val="2"/>
    </w:pPr>
    <w:rPr>
      <w:b/>
      <w:sz w:val="32"/>
    </w:rPr>
  </w:style>
  <w:style w:type="paragraph" w:styleId="6">
    <w:name w:val="heading 4"/>
    <w:basedOn w:val="1"/>
    <w:next w:val="1"/>
    <w:semiHidden/>
    <w:unhideWhenUsed/>
    <w:qFormat/>
    <w:uiPriority w:val="0"/>
    <w:pPr>
      <w:keepNext/>
      <w:keepLines/>
      <w:numPr>
        <w:ilvl w:val="3"/>
        <w:numId w:val="2"/>
      </w:numPr>
      <w:spacing w:before="280" w:beforeLines="0" w:beforeAutospacing="0" w:after="290" w:afterLines="0" w:afterAutospacing="0" w:line="372" w:lineRule="auto"/>
      <w:ind w:left="864" w:hanging="864" w:firstLineChars="0"/>
      <w:outlineLvl w:val="3"/>
    </w:pPr>
    <w:rPr>
      <w:rFonts w:ascii="Arial" w:hAnsi="Arial" w:eastAsia="黑体"/>
      <w:b/>
      <w:sz w:val="28"/>
    </w:rPr>
  </w:style>
  <w:style w:type="paragraph" w:styleId="7">
    <w:name w:val="heading 5"/>
    <w:basedOn w:val="1"/>
    <w:next w:val="1"/>
    <w:semiHidden/>
    <w:unhideWhenUsed/>
    <w:qFormat/>
    <w:uiPriority w:val="0"/>
    <w:pPr>
      <w:keepNext/>
      <w:keepLines/>
      <w:numPr>
        <w:ilvl w:val="4"/>
        <w:numId w:val="2"/>
      </w:numPr>
      <w:spacing w:before="280" w:beforeLines="0" w:beforeAutospacing="0" w:after="290" w:afterLines="0" w:afterAutospacing="0" w:line="372" w:lineRule="auto"/>
      <w:ind w:left="1008" w:hanging="1008" w:firstLineChars="0"/>
      <w:outlineLvl w:val="4"/>
    </w:pPr>
    <w:rPr>
      <w:b/>
      <w:sz w:val="28"/>
    </w:rPr>
  </w:style>
  <w:style w:type="paragraph" w:styleId="8">
    <w:name w:val="heading 6"/>
    <w:basedOn w:val="1"/>
    <w:next w:val="1"/>
    <w:semiHidden/>
    <w:unhideWhenUsed/>
    <w:qFormat/>
    <w:uiPriority w:val="0"/>
    <w:pPr>
      <w:keepNext/>
      <w:keepLines/>
      <w:numPr>
        <w:ilvl w:val="5"/>
        <w:numId w:val="2"/>
      </w:numPr>
      <w:spacing w:before="240" w:beforeLines="0" w:beforeAutospacing="0" w:after="64" w:afterLines="0" w:afterAutospacing="0" w:line="317" w:lineRule="auto"/>
      <w:ind w:left="1152" w:hanging="1152" w:firstLineChars="0"/>
      <w:outlineLvl w:val="5"/>
    </w:pPr>
    <w:rPr>
      <w:rFonts w:ascii="Arial" w:hAnsi="Arial" w:eastAsia="黑体"/>
      <w:b/>
      <w:sz w:val="24"/>
    </w:rPr>
  </w:style>
  <w:style w:type="paragraph" w:styleId="9">
    <w:name w:val="heading 7"/>
    <w:basedOn w:val="1"/>
    <w:next w:val="1"/>
    <w:semiHidden/>
    <w:unhideWhenUsed/>
    <w:qFormat/>
    <w:uiPriority w:val="0"/>
    <w:pPr>
      <w:keepNext/>
      <w:keepLines/>
      <w:numPr>
        <w:ilvl w:val="6"/>
        <w:numId w:val="2"/>
      </w:numPr>
      <w:spacing w:before="240" w:beforeLines="0" w:beforeAutospacing="0" w:after="64" w:afterLines="0" w:afterAutospacing="0" w:line="317" w:lineRule="auto"/>
      <w:ind w:firstLine="0" w:firstLineChars="0"/>
      <w:outlineLvl w:val="6"/>
    </w:pPr>
    <w:rPr>
      <w:b/>
      <w:sz w:val="24"/>
    </w:rPr>
  </w:style>
  <w:style w:type="paragraph" w:styleId="10">
    <w:name w:val="heading 8"/>
    <w:basedOn w:val="1"/>
    <w:next w:val="1"/>
    <w:semiHidden/>
    <w:unhideWhenUsed/>
    <w:qFormat/>
    <w:uiPriority w:val="0"/>
    <w:pPr>
      <w:keepNext/>
      <w:keepLines/>
      <w:numPr>
        <w:ilvl w:val="7"/>
        <w:numId w:val="2"/>
      </w:numPr>
      <w:spacing w:before="240" w:beforeLines="0" w:beforeAutospacing="0" w:after="64" w:afterLines="0" w:afterAutospacing="0" w:line="317" w:lineRule="auto"/>
      <w:ind w:left="1440" w:hanging="1440" w:firstLineChars="0"/>
      <w:outlineLvl w:val="7"/>
    </w:pPr>
    <w:rPr>
      <w:rFonts w:ascii="Arial" w:hAnsi="Arial" w:eastAsia="黑体"/>
      <w:sz w:val="24"/>
    </w:rPr>
  </w:style>
  <w:style w:type="paragraph" w:styleId="11">
    <w:name w:val="heading 9"/>
    <w:basedOn w:val="1"/>
    <w:next w:val="1"/>
    <w:semiHidden/>
    <w:unhideWhenUsed/>
    <w:qFormat/>
    <w:uiPriority w:val="0"/>
    <w:pPr>
      <w:keepNext/>
      <w:keepLines/>
      <w:numPr>
        <w:ilvl w:val="8"/>
        <w:numId w:val="2"/>
      </w:numPr>
      <w:spacing w:before="240" w:beforeLines="0" w:beforeAutospacing="0" w:after="64" w:afterLines="0" w:afterAutospacing="0" w:line="317" w:lineRule="auto"/>
      <w:ind w:left="1584" w:hanging="1584" w:firstLineChars="0"/>
      <w:outlineLvl w:val="8"/>
    </w:pPr>
    <w:rPr>
      <w:rFonts w:ascii="Arial" w:hAnsi="Arial" w:eastAsia="黑体"/>
      <w:sz w:val="21"/>
    </w:rPr>
  </w:style>
  <w:style w:type="character" w:default="1" w:styleId="16">
    <w:name w:val="Default Paragraph Font"/>
    <w:semiHidden/>
    <w:unhideWhenUsed/>
    <w:qFormat/>
    <w:uiPriority w:val="1"/>
  </w:style>
  <w:style w:type="table" w:default="1" w:styleId="15">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99"/>
    <w:pPr>
      <w:ind w:firstLine="420" w:firstLineChars="200"/>
    </w:pPr>
  </w:style>
  <w:style w:type="paragraph" w:styleId="12">
    <w:name w:val="footer"/>
    <w:basedOn w:val="1"/>
    <w:qFormat/>
    <w:uiPriority w:val="99"/>
    <w:pPr>
      <w:tabs>
        <w:tab w:val="center" w:pos="4153"/>
        <w:tab w:val="right" w:pos="8306"/>
      </w:tabs>
      <w:snapToGrid w:val="0"/>
      <w:jc w:val="left"/>
    </w:pPr>
    <w:rPr>
      <w:sz w:val="18"/>
      <w:szCs w:val="18"/>
    </w:rPr>
  </w:style>
  <w:style w:type="paragraph" w:styleId="1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4">
    <w:name w:val="Normal (Web)"/>
    <w:basedOn w:val="1"/>
    <w:qFormat/>
    <w:uiPriority w:val="0"/>
    <w:pPr>
      <w:spacing w:before="0" w:beforeAutospacing="1" w:after="0" w:afterAutospacing="1" w:line="360" w:lineRule="auto"/>
      <w:ind w:left="0" w:right="0"/>
      <w:jc w:val="left"/>
    </w:pPr>
    <w:rPr>
      <w:rFonts w:eastAsia="宋体" w:asciiTheme="minorAscii" w:hAnsiTheme="minorAscii"/>
      <w:kern w:val="0"/>
      <w:sz w:val="24"/>
      <w:lang w:bidi="ar"/>
    </w:rPr>
  </w:style>
  <w:style w:type="paragraph" w:customStyle="1" w:styleId="17">
    <w:name w:val="XJ正文"/>
    <w:basedOn w:val="1"/>
    <w:qFormat/>
    <w:uiPriority w:val="0"/>
    <w:pPr>
      <w:spacing w:line="360" w:lineRule="auto"/>
      <w:ind w:firstLine="480"/>
      <w:jc w:val="both"/>
    </w:pPr>
    <w:rPr>
      <w:rFonts w:eastAsia="宋体" w:cs="Times New Roman" w:asciiTheme="minorAscii" w:hAnsiTheme="minorAscii"/>
      <w:kern w:val="0"/>
      <w:sz w:val="24"/>
      <w:lang w:val="zh-CN"/>
    </w:rPr>
  </w:style>
  <w:style w:type="character" w:customStyle="1" w:styleId="18">
    <w:name w:val="标题 2 字符"/>
    <w:basedOn w:val="16"/>
    <w:link w:val="4"/>
    <w:qFormat/>
    <w:uiPriority w:val="0"/>
    <w:rPr>
      <w:rFonts w:ascii="Arial" w:hAnsi="Arial" w:eastAsia="宋体" w:cs="Times New Roman"/>
      <w:b/>
      <w:bCs/>
      <w:sz w:val="32"/>
      <w:szCs w:val="22"/>
      <w:lang w:val="zh-CN"/>
    </w:rPr>
  </w:style>
  <w:style w:type="paragraph" w:customStyle="1" w:styleId="19">
    <w:name w:val="标题2"/>
    <w:basedOn w:val="1"/>
    <w:qFormat/>
    <w:uiPriority w:val="0"/>
    <w:pPr>
      <w:numPr>
        <w:ilvl w:val="1"/>
        <w:numId w:val="3"/>
      </w:numPr>
      <w:spacing w:before="360" w:beforeLines="0" w:after="120" w:afterLines="0"/>
    </w:pPr>
    <w:rPr>
      <w:rFonts w:ascii="黑体" w:hAnsi="黑体" w:eastAsia="黑体" w:cs="宋体"/>
      <w:b/>
      <w:color w:val="auto"/>
      <w:sz w:val="30"/>
      <w:szCs w:val="20"/>
    </w:rPr>
  </w:style>
  <w:style w:type="paragraph" w:customStyle="1" w:styleId="20">
    <w:name w:val="样式 样式 一级标题 + 段前: 0.5 行 行距: 1.5 倍行距 + 段前: 0.5 行 段后: 0.5 行"/>
    <w:basedOn w:val="1"/>
    <w:qFormat/>
    <w:uiPriority w:val="0"/>
    <w:pPr>
      <w:numPr>
        <w:ilvl w:val="0"/>
        <w:numId w:val="4"/>
      </w:numPr>
      <w:ind w:firstLine="105" w:firstLineChars="0"/>
    </w:pPr>
  </w:style>
  <w:style w:type="paragraph" w:customStyle="1" w:styleId="21">
    <w:name w:val="标题 3 + (西文) 黑体 黑色 段前: 6 磅 段后: 6 磅 + 段前: 0.5 行 段后: 0.5 行"/>
    <w:basedOn w:val="1"/>
    <w:qFormat/>
    <w:uiPriority w:val="0"/>
    <w:pPr>
      <w:numPr>
        <w:ilvl w:val="2"/>
        <w:numId w:val="4"/>
      </w:numPr>
      <w:ind w:firstLine="0" w:firstLineChars="0"/>
    </w:pPr>
  </w:style>
  <w:style w:type="paragraph" w:customStyle="1" w:styleId="22">
    <w:name w:val="List Paragraph"/>
    <w:basedOn w:val="1"/>
    <w:qFormat/>
    <w:uiPriority w:val="0"/>
    <w:pPr>
      <w:numPr>
        <w:ilvl w:val="3"/>
        <w:numId w:val="1"/>
      </w:numPr>
      <w:ind w:firstLine="0" w:firstLineChars="0"/>
    </w:p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2021-02-25T09:51:00Z</dcterms:created>
  <dc:creator>不忘初衷°</dc:creator>
  <cp:lastModifiedBy>不忘初衷°</cp:lastModifiedBy>
  <dcterms:modified xsi:type="dcterms:W3CDTF">2022-02-16T07:20:16Z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D3310148880D43C6B178AC8F90ADCAEF</vt:lpwstr>
  </property>
</Properties>
</file>